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4BC4" w:rsidRDefault="00354BC4" w:rsidP="00B82BC6">
      <w:pPr>
        <w:tabs>
          <w:tab w:val="center" w:pos="4320"/>
        </w:tabs>
      </w:pPr>
    </w:p>
    <w:p w:rsidR="00733896" w:rsidRDefault="00733896" w:rsidP="00B82BC6">
      <w:pPr>
        <w:tabs>
          <w:tab w:val="center" w:pos="4320"/>
        </w:tabs>
      </w:pPr>
    </w:p>
    <w:p w:rsidR="00354BC4" w:rsidRPr="00A91C7F" w:rsidRDefault="00354BC4" w:rsidP="00A91C7F">
      <w:pPr>
        <w:tabs>
          <w:tab w:val="center" w:pos="4320"/>
        </w:tabs>
        <w:jc w:val="center"/>
        <w:rPr>
          <w:color w:val="0083A9"/>
          <w:sz w:val="40"/>
          <w:szCs w:val="40"/>
        </w:rPr>
      </w:pPr>
      <w:r w:rsidRPr="00167D87">
        <w:rPr>
          <w:noProof/>
          <w:color w:val="0083A9"/>
          <w:sz w:val="40"/>
          <w:szCs w:val="40"/>
        </w:rPr>
        <w:t>Madill</w:t>
      </w:r>
      <w:r>
        <w:rPr>
          <w:color w:val="0083A9"/>
          <w:sz w:val="40"/>
          <w:szCs w:val="40"/>
        </w:rPr>
        <w:t xml:space="preserve"> </w:t>
      </w:r>
      <w:r w:rsidR="00733896">
        <w:rPr>
          <w:noProof/>
          <w:color w:val="0083A9"/>
          <w:sz w:val="40"/>
          <w:szCs w:val="40"/>
        </w:rPr>
        <w:t>Native</w:t>
      </w:r>
      <w:r w:rsidR="00733896">
        <w:rPr>
          <w:color w:val="0083A9"/>
          <w:sz w:val="40"/>
          <w:szCs w:val="40"/>
        </w:rPr>
        <w:t xml:space="preserve"> </w:t>
      </w:r>
      <w:r w:rsidRPr="00A91C7F">
        <w:rPr>
          <w:color w:val="0083A9"/>
          <w:sz w:val="40"/>
          <w:szCs w:val="40"/>
        </w:rPr>
        <w:t xml:space="preserve">Graduates from </w:t>
      </w:r>
      <w:r w:rsidR="00733896">
        <w:rPr>
          <w:color w:val="0083A9"/>
          <w:sz w:val="40"/>
          <w:szCs w:val="40"/>
        </w:rPr>
        <w:br/>
      </w:r>
      <w:r w:rsidRPr="00A91C7F">
        <w:rPr>
          <w:color w:val="0083A9"/>
          <w:sz w:val="40"/>
          <w:szCs w:val="40"/>
        </w:rPr>
        <w:t>Oklahoma School for the Deaf</w:t>
      </w:r>
    </w:p>
    <w:p w:rsidR="00354BC4" w:rsidRDefault="00354BC4" w:rsidP="00A91C7F">
      <w:pPr>
        <w:tabs>
          <w:tab w:val="center" w:pos="4320"/>
        </w:tabs>
      </w:pPr>
      <w:r>
        <w:t xml:space="preserve">SULPHUR, Okla. — </w:t>
      </w:r>
      <w:r>
        <w:rPr>
          <w:noProof/>
        </w:rPr>
        <w:t>Madill</w:t>
      </w:r>
      <w:r>
        <w:t xml:space="preserve"> native </w:t>
      </w:r>
      <w:r>
        <w:rPr>
          <w:noProof/>
        </w:rPr>
        <w:t>Brianna</w:t>
      </w:r>
      <w:r>
        <w:t xml:space="preserve"> </w:t>
      </w:r>
      <w:r>
        <w:rPr>
          <w:noProof/>
        </w:rPr>
        <w:t>Neese</w:t>
      </w:r>
      <w:r>
        <w:t xml:space="preserve"> will graduate from the Oklahoma School for the Deaf in a commencement ceremony that will be held at 1 p.m. May 23, in the </w:t>
      </w:r>
      <w:r w:rsidRPr="00A91C7F">
        <w:t>Larry Hawkins Activity Center</w:t>
      </w:r>
      <w:r>
        <w:t xml:space="preserve">, at 1100 East Oklahoma Street in Sulphur. </w:t>
      </w:r>
    </w:p>
    <w:p w:rsidR="00354BC4" w:rsidRDefault="00354BC4" w:rsidP="00A91C7F">
      <w:pPr>
        <w:tabs>
          <w:tab w:val="center" w:pos="4320"/>
        </w:tabs>
      </w:pPr>
      <w:r>
        <w:rPr>
          <w:noProof/>
        </w:rPr>
        <w:t>Neese is this year's Valedictorian.  After graduation, she plans to study Deaf Education and become a teacher.</w:t>
      </w:r>
      <w:r>
        <w:t xml:space="preserve"> </w:t>
      </w:r>
    </w:p>
    <w:p w:rsidR="00354BC4" w:rsidRDefault="00354BC4" w:rsidP="00A91C7F">
      <w:pPr>
        <w:tabs>
          <w:tab w:val="center" w:pos="4320"/>
        </w:tabs>
      </w:pPr>
      <w:r>
        <w:t xml:space="preserve">The OSD 2018 graduating class includes </w:t>
      </w:r>
      <w:r w:rsidRPr="00A91C7F">
        <w:t>Kaitlyn Bean of Ad</w:t>
      </w:r>
      <w:r>
        <w:t xml:space="preserve">a, Hailey </w:t>
      </w:r>
      <w:proofErr w:type="spellStart"/>
      <w:r>
        <w:t>Billey</w:t>
      </w:r>
      <w:proofErr w:type="spellEnd"/>
      <w:r>
        <w:t xml:space="preserve"> of Ada, Bryce </w:t>
      </w:r>
      <w:r w:rsidRPr="00A91C7F">
        <w:t xml:space="preserve">Bristow of Tecumseh, Gage  Cole of Mustang, </w:t>
      </w:r>
      <w:proofErr w:type="spellStart"/>
      <w:r w:rsidRPr="00A91C7F">
        <w:t>Jenita</w:t>
      </w:r>
      <w:proofErr w:type="spellEnd"/>
      <w:r w:rsidRPr="00A91C7F">
        <w:t xml:space="preserve"> </w:t>
      </w:r>
      <w:proofErr w:type="spellStart"/>
      <w:r w:rsidRPr="00A91C7F">
        <w:t>Felker</w:t>
      </w:r>
      <w:proofErr w:type="spellEnd"/>
      <w:r w:rsidRPr="00A91C7F">
        <w:t xml:space="preserve"> of Bar</w:t>
      </w:r>
      <w:r>
        <w:t xml:space="preserve">tlesville, Justice </w:t>
      </w:r>
      <w:r w:rsidRPr="00A91C7F">
        <w:t>Glory of Ada, Allie Herrera of Waurika, Br</w:t>
      </w:r>
      <w:r>
        <w:t xml:space="preserve">ianna Neese of Madill, Jaleesa </w:t>
      </w:r>
      <w:r w:rsidRPr="00A91C7F">
        <w:t>Osborn of Sulphur, Taylor Tweedy of Checotah and Grace Woodall of Sulphur.</w:t>
      </w:r>
      <w:r>
        <w:t xml:space="preserve"> </w:t>
      </w:r>
    </w:p>
    <w:p w:rsidR="00354BC4" w:rsidRDefault="00354BC4" w:rsidP="00A91C7F">
      <w:pPr>
        <w:tabs>
          <w:tab w:val="center" w:pos="4320"/>
        </w:tabs>
      </w:pPr>
      <w:r>
        <w:t>"I am so proud of this year’s Senior Class. They worked really hard and I am excited for them as the move on to the next phase of their lives," Larry Hawkins, OSD superintendent, said.</w:t>
      </w:r>
    </w:p>
    <w:p w:rsidR="00354BC4" w:rsidRDefault="00354BC4" w:rsidP="00A91C7F">
      <w:pPr>
        <w:tabs>
          <w:tab w:val="center" w:pos="4320"/>
        </w:tabs>
      </w:pPr>
      <w:r>
        <w:t>OSD is a division of the Oklahoma Department of Rehabilitation Services, a state agency which assists Oklahomans with disabilities through vocational rehabilitation, education, employment, independent living programs and the determination of medical eligibility for disability benefits.</w:t>
      </w:r>
    </w:p>
    <w:p w:rsidR="00354BC4" w:rsidRDefault="00354BC4" w:rsidP="00A91C7F">
      <w:pPr>
        <w:tabs>
          <w:tab w:val="center" w:pos="4320"/>
        </w:tabs>
      </w:pPr>
      <w:r>
        <w:t>OSD has been located in Sulphur since 1908.  OSD provides residential and day school educational services at no charge for students who are deaf or hard of hearing.  The school provides a range of outreach programs, including pre-school programs and onsite consultation for public school students, their families, public school districts and communities statewide.</w:t>
      </w:r>
    </w:p>
    <w:p w:rsidR="00354BC4" w:rsidRDefault="00354BC4" w:rsidP="00A91C7F">
      <w:pPr>
        <w:tabs>
          <w:tab w:val="center" w:pos="4320"/>
        </w:tabs>
        <w:jc w:val="center"/>
      </w:pPr>
      <w:r>
        <w:t>(###)</w:t>
      </w:r>
      <w:bookmarkStart w:id="0" w:name="_GoBack"/>
      <w:bookmarkEnd w:id="0"/>
    </w:p>
    <w:sectPr w:rsidR="00354BC4" w:rsidSect="00071A33">
      <w:headerReference w:type="first" r:id="rId7"/>
      <w:footerReference w:type="first" r:id="rId8"/>
      <w:pgSz w:w="12240" w:h="15840" w:code="1"/>
      <w:pgMar w:top="1440" w:right="1080" w:bottom="1440" w:left="108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5680" w:rsidRDefault="00795680" w:rsidP="00C5413C">
      <w:pPr>
        <w:spacing w:after="0" w:line="240" w:lineRule="auto"/>
      </w:pPr>
      <w:r>
        <w:separator/>
      </w:r>
    </w:p>
  </w:endnote>
  <w:endnote w:type="continuationSeparator" w:id="0">
    <w:p w:rsidR="00795680" w:rsidRDefault="00795680" w:rsidP="00C541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8C0" w:rsidRPr="00E847BA" w:rsidRDefault="006358C0" w:rsidP="00CC4A0C">
    <w:pPr>
      <w:pStyle w:val="Footer"/>
      <w:spacing w:after="240"/>
      <w:jc w:val="center"/>
      <w:rPr>
        <w:szCs w:val="24"/>
      </w:rPr>
    </w:pPr>
    <w:r w:rsidRPr="00E847BA">
      <w:rPr>
        <w:b/>
        <w:i/>
        <w:color w:val="076C8B"/>
        <w:szCs w:val="24"/>
      </w:rPr>
      <w:t>Empower Oklahomans with Disabilities</w:t>
    </w:r>
  </w:p>
  <w:p w:rsidR="006358C0" w:rsidRDefault="006358C0" w:rsidP="006C621C">
    <w:pPr>
      <w:pStyle w:val="Footer"/>
      <w:spacing w:after="240"/>
      <w:ind w:left="-720" w:right="-720"/>
      <w:jc w:val="center"/>
    </w:pPr>
    <w:r>
      <w:t>1100 E. Oklahoma St., Sulphur, OK 73086 | Voice/TTY: (580) 622-4900 |</w:t>
    </w:r>
    <w:r w:rsidRPr="006C621C">
      <w:t xml:space="preserve"> Fax: (580) 622-4950</w:t>
    </w:r>
  </w:p>
  <w:p w:rsidR="00002DF5" w:rsidRPr="003D17D2" w:rsidRDefault="00002DF5" w:rsidP="00415165">
    <w:pPr>
      <w:tabs>
        <w:tab w:val="center" w:pos="4680"/>
        <w:tab w:val="right" w:pos="9360"/>
      </w:tabs>
      <w:spacing w:after="0" w:line="240" w:lineRule="auto"/>
      <w:jc w:val="center"/>
      <w:rPr>
        <w:color w:val="076C8B"/>
        <w:szCs w:val="24"/>
      </w:rPr>
    </w:pPr>
    <w:r w:rsidRPr="003D17D2">
      <w:rPr>
        <w:color w:val="076C8B"/>
        <w:szCs w:val="24"/>
      </w:rPr>
      <w:t>Director Noel Tyler</w:t>
    </w:r>
  </w:p>
  <w:p w:rsidR="00002DF5" w:rsidRPr="003D17D2" w:rsidRDefault="00002DF5" w:rsidP="00FE2C61">
    <w:pPr>
      <w:tabs>
        <w:tab w:val="center" w:pos="4680"/>
        <w:tab w:val="right" w:pos="9360"/>
      </w:tabs>
      <w:spacing w:after="0" w:line="240" w:lineRule="auto"/>
      <w:jc w:val="center"/>
      <w:rPr>
        <w:color w:val="076C8B"/>
      </w:rPr>
    </w:pPr>
    <w:r w:rsidRPr="003D17D2">
      <w:rPr>
        <w:color w:val="076C8B"/>
        <w:szCs w:val="24"/>
      </w:rPr>
      <w:t xml:space="preserve">Commissioners </w:t>
    </w:r>
    <w:r w:rsidR="00C27EC9">
      <w:rPr>
        <w:color w:val="076C8B"/>
        <w:szCs w:val="24"/>
      </w:rPr>
      <w:t>Emily Cheng</w:t>
    </w:r>
    <w:r w:rsidRPr="003D17D2">
      <w:rPr>
        <w:color w:val="076C8B"/>
        <w:szCs w:val="24"/>
      </w:rPr>
      <w:t xml:space="preserve">, April </w:t>
    </w:r>
    <w:proofErr w:type="spellStart"/>
    <w:r w:rsidRPr="003D17D2">
      <w:rPr>
        <w:color w:val="076C8B"/>
        <w:szCs w:val="24"/>
      </w:rPr>
      <w:t>Danahy</w:t>
    </w:r>
    <w:proofErr w:type="spellEnd"/>
    <w:r w:rsidRPr="003D17D2">
      <w:rPr>
        <w:color w:val="076C8B"/>
        <w:szCs w:val="24"/>
      </w:rPr>
      <w:t xml:space="preserve"> and Jack Tucker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5680" w:rsidRDefault="00795680" w:rsidP="00C5413C">
      <w:pPr>
        <w:spacing w:after="0" w:line="240" w:lineRule="auto"/>
      </w:pPr>
      <w:r>
        <w:separator/>
      </w:r>
    </w:p>
  </w:footnote>
  <w:footnote w:type="continuationSeparator" w:id="0">
    <w:p w:rsidR="00795680" w:rsidRDefault="00795680" w:rsidP="00C541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750" w:rsidRDefault="006358C0" w:rsidP="00E628E8">
    <w:pPr>
      <w:pStyle w:val="Header"/>
      <w:ind w:right="-720"/>
      <w:jc w:val="right"/>
    </w:pPr>
    <w:r>
      <w:rPr>
        <w:noProof/>
      </w:rPr>
      <w:drawing>
        <wp:anchor distT="0" distB="0" distL="114300" distR="114300" simplePos="0" relativeHeight="251659264" behindDoc="0" locked="1" layoutInCell="1" allowOverlap="1">
          <wp:simplePos x="0" y="0"/>
          <wp:positionH relativeFrom="page">
            <wp:posOffset>210185</wp:posOffset>
          </wp:positionH>
          <wp:positionV relativeFrom="page">
            <wp:posOffset>0</wp:posOffset>
          </wp:positionV>
          <wp:extent cx="7589520" cy="1563624"/>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D-header-ar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9520" cy="156362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9"/>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A"/>
    <w:rsid w:val="00002DF5"/>
    <w:rsid w:val="000320D7"/>
    <w:rsid w:val="00071A33"/>
    <w:rsid w:val="000D36E5"/>
    <w:rsid w:val="00161B32"/>
    <w:rsid w:val="00163B26"/>
    <w:rsid w:val="001820C9"/>
    <w:rsid w:val="00194D50"/>
    <w:rsid w:val="00212E39"/>
    <w:rsid w:val="00215FCA"/>
    <w:rsid w:val="003230D7"/>
    <w:rsid w:val="00354BC4"/>
    <w:rsid w:val="003A4CC7"/>
    <w:rsid w:val="003B0093"/>
    <w:rsid w:val="00487956"/>
    <w:rsid w:val="004A7C40"/>
    <w:rsid w:val="00596B2A"/>
    <w:rsid w:val="005B5579"/>
    <w:rsid w:val="005E1951"/>
    <w:rsid w:val="00602EEA"/>
    <w:rsid w:val="00625E54"/>
    <w:rsid w:val="006358C0"/>
    <w:rsid w:val="00654CF5"/>
    <w:rsid w:val="006C621C"/>
    <w:rsid w:val="006C7AB9"/>
    <w:rsid w:val="006D131D"/>
    <w:rsid w:val="006F74B7"/>
    <w:rsid w:val="00733896"/>
    <w:rsid w:val="00733928"/>
    <w:rsid w:val="00795680"/>
    <w:rsid w:val="007C38A5"/>
    <w:rsid w:val="007F0D02"/>
    <w:rsid w:val="0086092B"/>
    <w:rsid w:val="00907635"/>
    <w:rsid w:val="00916867"/>
    <w:rsid w:val="00922FEA"/>
    <w:rsid w:val="00982597"/>
    <w:rsid w:val="009C3ECF"/>
    <w:rsid w:val="00A04029"/>
    <w:rsid w:val="00A25F89"/>
    <w:rsid w:val="00A524D9"/>
    <w:rsid w:val="00A73159"/>
    <w:rsid w:val="00A91C7F"/>
    <w:rsid w:val="00AD5F3B"/>
    <w:rsid w:val="00B02143"/>
    <w:rsid w:val="00B02303"/>
    <w:rsid w:val="00B418D6"/>
    <w:rsid w:val="00B661E6"/>
    <w:rsid w:val="00B82BC6"/>
    <w:rsid w:val="00BF0576"/>
    <w:rsid w:val="00C27EC9"/>
    <w:rsid w:val="00C46944"/>
    <w:rsid w:val="00C5413C"/>
    <w:rsid w:val="00CC08FC"/>
    <w:rsid w:val="00CC4A0C"/>
    <w:rsid w:val="00D3394F"/>
    <w:rsid w:val="00D72D9E"/>
    <w:rsid w:val="00DE057D"/>
    <w:rsid w:val="00DF64F5"/>
    <w:rsid w:val="00E35665"/>
    <w:rsid w:val="00E55750"/>
    <w:rsid w:val="00E628E8"/>
    <w:rsid w:val="00E83751"/>
    <w:rsid w:val="00E847BA"/>
    <w:rsid w:val="00E930B1"/>
    <w:rsid w:val="00EB2720"/>
    <w:rsid w:val="00FA7039"/>
    <w:rsid w:val="00FD465D"/>
    <w:rsid w:val="00FD6C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BA9DC5A-C44E-4C2B-83B4-F3D04EDA11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1C7F"/>
    <w:pPr>
      <w:spacing w:after="240" w:line="360" w:lineRule="auto"/>
    </w:pPr>
    <w:rPr>
      <w:rFonts w:ascii="Franklin Gothic Book" w:hAnsi="Franklin Gothic Book"/>
      <w:color w:val="000000" w:themeColor="text1"/>
      <w:sz w:val="24"/>
    </w:rPr>
  </w:style>
  <w:style w:type="paragraph" w:styleId="Heading2">
    <w:name w:val="heading 2"/>
    <w:basedOn w:val="Normal"/>
    <w:next w:val="Normal"/>
    <w:link w:val="Heading2Char"/>
    <w:uiPriority w:val="9"/>
    <w:unhideWhenUsed/>
    <w:qFormat/>
    <w:rsid w:val="00C5413C"/>
    <w:pPr>
      <w:keepNext/>
      <w:keepLines/>
      <w:spacing w:after="600"/>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15FCA"/>
    <w:rPr>
      <w:color w:val="808080"/>
    </w:rPr>
  </w:style>
  <w:style w:type="character" w:customStyle="1" w:styleId="Heading2Char">
    <w:name w:val="Heading 2 Char"/>
    <w:basedOn w:val="DefaultParagraphFont"/>
    <w:link w:val="Heading2"/>
    <w:uiPriority w:val="9"/>
    <w:rsid w:val="00C5413C"/>
    <w:rPr>
      <w:rFonts w:ascii="Franklin Gothic Book" w:eastAsiaTheme="majorEastAsia" w:hAnsi="Franklin Gothic Book" w:cstheme="majorBidi"/>
      <w:color w:val="000000" w:themeColor="text1"/>
      <w:sz w:val="24"/>
      <w:szCs w:val="26"/>
    </w:rPr>
  </w:style>
  <w:style w:type="paragraph" w:styleId="Header">
    <w:name w:val="header"/>
    <w:basedOn w:val="Normal"/>
    <w:link w:val="HeaderChar"/>
    <w:uiPriority w:val="99"/>
    <w:unhideWhenUsed/>
    <w:rsid w:val="00C541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413C"/>
  </w:style>
  <w:style w:type="paragraph" w:styleId="Footer">
    <w:name w:val="footer"/>
    <w:basedOn w:val="Normal"/>
    <w:link w:val="FooterChar"/>
    <w:uiPriority w:val="99"/>
    <w:unhideWhenUsed/>
    <w:rsid w:val="00C541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413C"/>
  </w:style>
  <w:style w:type="paragraph" w:styleId="BalloonText">
    <w:name w:val="Balloon Text"/>
    <w:basedOn w:val="Normal"/>
    <w:link w:val="BalloonTextChar"/>
    <w:uiPriority w:val="99"/>
    <w:semiHidden/>
    <w:unhideWhenUsed/>
    <w:rsid w:val="00E930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0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2EFCD4-2268-4C8C-A5B5-E73A1AF7A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Words>
  <Characters>1341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L. Tallon</dc:creator>
  <cp:keywords/>
  <dc:description/>
  <cp:lastModifiedBy>Dana L. Tallon</cp:lastModifiedBy>
  <cp:revision>4</cp:revision>
  <cp:lastPrinted>2016-07-20T23:41:00Z</cp:lastPrinted>
  <dcterms:created xsi:type="dcterms:W3CDTF">2018-05-03T23:07:00Z</dcterms:created>
  <dcterms:modified xsi:type="dcterms:W3CDTF">2018-05-03T23:11:00Z</dcterms:modified>
</cp:coreProperties>
</file>